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D3" w:rsidRDefault="008D12D3" w:rsidP="008D12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7178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Аннотация к рабочей программе по геометрии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7-9классы</w:t>
      </w:r>
    </w:p>
    <w:p w:rsidR="008D12D3" w:rsidRDefault="008D12D3" w:rsidP="008D1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DDE">
        <w:rPr>
          <w:rFonts w:ascii="Times New Roman" w:hAnsi="Times New Roman"/>
        </w:rPr>
        <w:t>Данная рабочая программа</w:t>
      </w:r>
      <w:r>
        <w:rPr>
          <w:rFonts w:ascii="Times New Roman" w:hAnsi="Times New Roman"/>
        </w:rPr>
        <w:t xml:space="preserve"> предмета «геометрия»</w:t>
      </w:r>
      <w:r w:rsidRPr="00924DDE">
        <w:rPr>
          <w:rFonts w:ascii="Times New Roman" w:hAnsi="Times New Roman"/>
        </w:rPr>
        <w:t xml:space="preserve"> ориентирована на учителей математики, работающих в 7-9 классах по </w:t>
      </w:r>
      <w:proofErr w:type="gramStart"/>
      <w:r w:rsidRPr="00924DDE">
        <w:rPr>
          <w:rFonts w:ascii="Times New Roman" w:hAnsi="Times New Roman"/>
        </w:rPr>
        <w:t>УМК</w:t>
      </w:r>
      <w:r>
        <w:rPr>
          <w:rFonts w:ascii="Times New Roman" w:hAnsi="Times New Roman"/>
          <w:sz w:val="24"/>
          <w:szCs w:val="24"/>
        </w:rPr>
        <w:t xml:space="preserve">   А.</w:t>
      </w:r>
      <w:proofErr w:type="gramEnd"/>
      <w:r>
        <w:rPr>
          <w:rFonts w:ascii="Times New Roman" w:hAnsi="Times New Roman"/>
          <w:sz w:val="24"/>
          <w:szCs w:val="24"/>
        </w:rPr>
        <w:t>В. Погорелова.</w:t>
      </w:r>
    </w:p>
    <w:p w:rsidR="008D12D3" w:rsidRDefault="008D12D3" w:rsidP="008D12D3">
      <w:pPr>
        <w:spacing w:after="0" w:line="240" w:lineRule="auto"/>
        <w:rPr>
          <w:rFonts w:ascii="Times New Roman" w:hAnsi="Times New Roman"/>
        </w:rPr>
      </w:pPr>
      <w:r w:rsidRPr="00186612">
        <w:rPr>
          <w:rFonts w:ascii="Times New Roman" w:hAnsi="Times New Roman"/>
          <w:bCs/>
          <w:iCs/>
          <w:sz w:val="24"/>
          <w:szCs w:val="24"/>
        </w:rPr>
        <w:t xml:space="preserve"> Рабочая программа по геометрии для 7-9 составлена</w:t>
      </w:r>
      <w:r w:rsidRPr="00C65110">
        <w:rPr>
          <w:rFonts w:ascii="Times New Roman" w:hAnsi="Times New Roman"/>
          <w:bCs/>
          <w:iCs/>
          <w:sz w:val="24"/>
          <w:szCs w:val="24"/>
        </w:rPr>
        <w:t xml:space="preserve"> на основе</w:t>
      </w:r>
      <w:r w:rsidRPr="00C65110">
        <w:rPr>
          <w:rFonts w:ascii="Times New Roman" w:hAnsi="Times New Roman"/>
          <w:sz w:val="24"/>
          <w:szCs w:val="24"/>
        </w:rPr>
        <w:t>:</w:t>
      </w:r>
      <w:r w:rsidRPr="00186612">
        <w:rPr>
          <w:rFonts w:ascii="Times New Roman" w:hAnsi="Times New Roman"/>
        </w:rPr>
        <w:t xml:space="preserve"> </w:t>
      </w:r>
    </w:p>
    <w:p w:rsidR="008D12D3" w:rsidRPr="00C65110" w:rsidRDefault="008D12D3" w:rsidP="008D1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2D3" w:rsidRPr="00C65110" w:rsidRDefault="008D12D3" w:rsidP="008D12D3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федерального компонента государственного образовательного стандарта, утвержденного Приказом Минобразования РФ от 05 03 2004 года № 1089;</w:t>
      </w:r>
    </w:p>
    <w:p w:rsidR="008D12D3" w:rsidRPr="00C65110" w:rsidRDefault="008D12D3" w:rsidP="008D12D3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примерной программы, созданной на основе федерального компонента государственного образовательного стандарта. Стандарт основного общего образования по математике. //Вестник образования России.2004. №12 с.107-119//;</w:t>
      </w:r>
    </w:p>
    <w:p w:rsidR="008D12D3" w:rsidRPr="00C65110" w:rsidRDefault="008D12D3" w:rsidP="008D12D3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Обязательного минимума содержания основного общего образования по предмету. (Приказ МО от 19.05.1998 №1276);</w:t>
      </w:r>
    </w:p>
    <w:p w:rsidR="008D12D3" w:rsidRPr="00C65110" w:rsidRDefault="008D12D3" w:rsidP="008D12D3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 федерального перечня учебников, утвержденных приказом министерства образования и науки РФ от 19 декабря  2012 г. №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8D12D3" w:rsidRPr="00C65110" w:rsidRDefault="008D12D3" w:rsidP="008D12D3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 xml:space="preserve">-  авторской программы по </w:t>
      </w:r>
      <w:r>
        <w:rPr>
          <w:rFonts w:ascii="Times New Roman" w:hAnsi="Times New Roman"/>
          <w:sz w:val="24"/>
          <w:szCs w:val="24"/>
        </w:rPr>
        <w:t xml:space="preserve">геометрии А.В. Погорелова, </w:t>
      </w:r>
      <w:r w:rsidRPr="00C65110">
        <w:rPr>
          <w:rFonts w:ascii="Times New Roman" w:hAnsi="Times New Roman"/>
          <w:sz w:val="24"/>
          <w:szCs w:val="24"/>
        </w:rPr>
        <w:t>входящей в сборник  рабочих  программ «Программы общеобразовательных учреждений</w:t>
      </w:r>
      <w:proofErr w:type="gramStart"/>
      <w:r w:rsidRPr="00C65110">
        <w:rPr>
          <w:rFonts w:ascii="Times New Roman" w:hAnsi="Times New Roman"/>
          <w:sz w:val="24"/>
          <w:szCs w:val="24"/>
        </w:rPr>
        <w:t>:,</w:t>
      </w:r>
      <w:r w:rsidRPr="00F644BA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Геометрия</w:t>
      </w:r>
      <w:r w:rsidRPr="00C65110">
        <w:rPr>
          <w:rFonts w:ascii="Times New Roman" w:hAnsi="Times New Roman"/>
          <w:sz w:val="24"/>
          <w:szCs w:val="24"/>
        </w:rPr>
        <w:t xml:space="preserve"> 7-9 классы», составитель: Т.А. </w:t>
      </w:r>
      <w:proofErr w:type="spellStart"/>
      <w:r w:rsidRPr="00C6511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65110">
        <w:rPr>
          <w:rFonts w:ascii="Times New Roman" w:hAnsi="Times New Roman"/>
          <w:sz w:val="24"/>
          <w:szCs w:val="24"/>
        </w:rPr>
        <w:t>. М. Просвещени</w:t>
      </w:r>
      <w:r>
        <w:rPr>
          <w:rFonts w:ascii="Times New Roman" w:hAnsi="Times New Roman"/>
          <w:sz w:val="24"/>
          <w:szCs w:val="24"/>
        </w:rPr>
        <w:t>е, 2009</w:t>
      </w:r>
      <w:r w:rsidRPr="00C65110">
        <w:rPr>
          <w:rFonts w:ascii="Times New Roman" w:hAnsi="Times New Roman"/>
          <w:sz w:val="24"/>
          <w:szCs w:val="24"/>
        </w:rPr>
        <w:t>;</w:t>
      </w:r>
    </w:p>
    <w:p w:rsidR="008D12D3" w:rsidRPr="00DE3704" w:rsidRDefault="008D12D3" w:rsidP="008D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геометрии 8 класс.</w:t>
      </w:r>
    </w:p>
    <w:p w:rsidR="008D12D3" w:rsidRPr="00DE3704" w:rsidRDefault="008D12D3" w:rsidP="008D1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2D3" w:rsidRPr="00DE3704" w:rsidRDefault="008D12D3" w:rsidP="008D1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 учебного предмета «Геометрия» для 8 класса </w:t>
      </w:r>
      <w:r w:rsidRPr="00DE370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составлена на основе: </w:t>
      </w:r>
    </w:p>
    <w:p w:rsidR="008D12D3" w:rsidRPr="00DE3704" w:rsidRDefault="008D12D3" w:rsidP="008D12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sz w:val="24"/>
          <w:szCs w:val="24"/>
        </w:rPr>
        <w:t xml:space="preserve">• Авторская программа по геометрии А.В. Погорелов. </w:t>
      </w: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общеобразовательных учреждений. Геометрия. 7-9   классы</w:t>
      </w:r>
      <w:proofErr w:type="gramStart"/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E370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gramStart"/>
      <w:r w:rsidRPr="00DE370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E3704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DE370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DE3704">
        <w:rPr>
          <w:rFonts w:ascii="Times New Roman" w:eastAsia="Times New Roman" w:hAnsi="Times New Roman" w:cs="Times New Roman"/>
          <w:sz w:val="24"/>
          <w:szCs w:val="24"/>
        </w:rPr>
        <w:t xml:space="preserve"> Т.А. – М. «Просвещение», 2014 г. </w:t>
      </w: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соответствует учебнику </w:t>
      </w:r>
      <w:r w:rsidRPr="00DE3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Погорелова А.В. Геометрия: Учебник для 7-9 классов средней школы. – М.: Просвещение, </w:t>
      </w:r>
      <w:smartTag w:uri="urn:schemas-microsoft-com:office:smarttags" w:element="metricconverter">
        <w:smartTagPr>
          <w:attr w:name="ProductID" w:val="2014 г"/>
        </w:smartTagPr>
        <w:r w:rsidRPr="00DE3704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2014 г</w:t>
        </w:r>
      </w:smartTag>
      <w:r w:rsidRPr="00DE3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Никаких изменений в примерную и авторскую программы не внесено.</w:t>
      </w:r>
    </w:p>
    <w:p w:rsidR="008D12D3" w:rsidRPr="00DE3704" w:rsidRDefault="008D12D3" w:rsidP="008D1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2D3" w:rsidRPr="00DE3704" w:rsidRDefault="008D12D3" w:rsidP="008D12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программы:</w:t>
      </w:r>
    </w:p>
    <w:p w:rsidR="008D12D3" w:rsidRPr="00DE3704" w:rsidRDefault="008D12D3" w:rsidP="008D1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DE370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D12D3" w:rsidRPr="00DE3704" w:rsidRDefault="008D12D3" w:rsidP="008D1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DE370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D12D3" w:rsidRPr="00DE3704" w:rsidRDefault="008D12D3" w:rsidP="008D1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DE370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D12D3" w:rsidRPr="00DE3704" w:rsidRDefault="008D12D3" w:rsidP="008D1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DE3704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D12D3" w:rsidRPr="00DE3704" w:rsidRDefault="008D12D3" w:rsidP="008D12D3">
      <w:pPr>
        <w:tabs>
          <w:tab w:val="left" w:pos="252"/>
        </w:tabs>
        <w:spacing w:before="58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действующему Базисному учебному плану рабочая программа для 8-го класса предусматривает обучение геометрии в объеме</w:t>
      </w:r>
      <w:proofErr w:type="gramStart"/>
      <w:r w:rsidRPr="00DE3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E3704">
        <w:rPr>
          <w:rFonts w:ascii="Times New Roman" w:eastAsia="Times New Roman" w:hAnsi="Times New Roman" w:cs="Times New Roman"/>
          <w:sz w:val="24"/>
          <w:szCs w:val="24"/>
        </w:rPr>
        <w:t xml:space="preserve">2 ч в неделю, всего 68 уроков (общеобразовательный класс), автор  А.В. </w:t>
      </w:r>
      <w:r w:rsidRPr="00DE3704">
        <w:rPr>
          <w:rFonts w:ascii="Times New Roman" w:eastAsia="Times New Roman" w:hAnsi="Times New Roman" w:cs="Times New Roman"/>
          <w:bCs/>
          <w:sz w:val="24"/>
          <w:szCs w:val="24"/>
        </w:rPr>
        <w:t>Погорелов</w:t>
      </w:r>
    </w:p>
    <w:p w:rsidR="008D12D3" w:rsidRPr="00DE3704" w:rsidRDefault="008D12D3" w:rsidP="008D12D3">
      <w:pPr>
        <w:tabs>
          <w:tab w:val="left" w:pos="284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37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работы:</w:t>
      </w: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 парная.</w:t>
      </w:r>
      <w:proofErr w:type="gramEnd"/>
    </w:p>
    <w:p w:rsidR="008D12D3" w:rsidRPr="00DE3704" w:rsidRDefault="008D12D3" w:rsidP="008D12D3">
      <w:pPr>
        <w:tabs>
          <w:tab w:val="left" w:pos="284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37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работы:</w:t>
      </w: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объяснительно-иллюстративный, репродуктивный, проблемный, эвристический,  </w:t>
      </w:r>
      <w:proofErr w:type="spellStart"/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исследовательско-творческий</w:t>
      </w:r>
      <w:proofErr w:type="spellEnd"/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>, модельный, программированный, решение проблемно-поисковых задач.</w:t>
      </w:r>
      <w:proofErr w:type="gramEnd"/>
    </w:p>
    <w:p w:rsidR="008D12D3" w:rsidRPr="00DE3704" w:rsidRDefault="008D12D3" w:rsidP="008D12D3">
      <w:pPr>
        <w:tabs>
          <w:tab w:val="left" w:pos="284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организации учебного процесса: </w:t>
      </w: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индивидуальные, групповые, индивидуально-групповые, фронтальные, классные и внеклассные.</w:t>
      </w:r>
    </w:p>
    <w:p w:rsidR="008D12D3" w:rsidRPr="00DE3704" w:rsidRDefault="008D12D3" w:rsidP="008D12D3">
      <w:pPr>
        <w:tabs>
          <w:tab w:val="left" w:pos="284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Виды организации учебного процесса: </w:t>
      </w: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работы, контрольные работы.</w:t>
      </w:r>
    </w:p>
    <w:p w:rsidR="008D12D3" w:rsidRPr="00DE3704" w:rsidRDefault="008D12D3" w:rsidP="008D12D3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3704">
        <w:rPr>
          <w:rFonts w:ascii="Times New Roman" w:eastAsia="Times New Roman" w:hAnsi="Times New Roman" w:cs="Times New Roman"/>
          <w:b/>
          <w:i/>
          <w:sz w:val="24"/>
          <w:szCs w:val="24"/>
        </w:rPr>
        <w:t>Плановых контрольных уроков</w:t>
      </w:r>
      <w:r w:rsidRPr="00DE3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7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_5    </w:t>
      </w:r>
    </w:p>
    <w:p w:rsidR="008D12D3" w:rsidRPr="00DE3704" w:rsidRDefault="008D12D3" w:rsidP="008D12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контроля уровня достижений учащихся</w:t>
      </w:r>
      <w:r w:rsidRPr="00DE37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D12D3" w:rsidRPr="00DE3704" w:rsidRDefault="008D12D3" w:rsidP="008D12D3">
      <w:pPr>
        <w:framePr w:hSpace="180" w:wrap="around" w:vAnchor="text" w:hAnchor="text" w:x="109" w:y="27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форме тестов, контрольных, самостоятельных работ.</w:t>
      </w:r>
    </w:p>
    <w:p w:rsidR="008D12D3" w:rsidRPr="00DE3704" w:rsidRDefault="008D12D3" w:rsidP="008D12D3">
      <w:pPr>
        <w:tabs>
          <w:tab w:val="left" w:pos="284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контроля</w:t>
      </w: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8D12D3" w:rsidRPr="00DE3704" w:rsidRDefault="008D12D3" w:rsidP="008D12D3">
      <w:pPr>
        <w:framePr w:hSpace="180" w:wrap="around" w:vAnchor="text" w:hAnchor="text" w:x="109" w:y="27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процесс осуществляется в классно-урочной форме в виде уроков «открытия» нового знания,</w:t>
      </w:r>
      <w:r w:rsidRPr="00DE37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E3704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 общеметодологической направленности, уроков рефлексии и развивающего контроля.</w:t>
      </w:r>
    </w:p>
    <w:p w:rsidR="008D12D3" w:rsidRPr="00DE3704" w:rsidRDefault="008D12D3" w:rsidP="008D12D3">
      <w:pPr>
        <w:framePr w:hSpace="180" w:wrap="around" w:vAnchor="text" w:hAnchor="text" w:x="109" w:y="27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2D3" w:rsidRDefault="008D12D3" w:rsidP="008D12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2D3" w:rsidRPr="00DE3704" w:rsidRDefault="008D12D3" w:rsidP="008D12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37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5.Учебно </w:t>
      </w:r>
      <w:proofErr w:type="gramStart"/>
      <w:r w:rsidRPr="00DE37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–т</w:t>
      </w:r>
      <w:proofErr w:type="gramEnd"/>
      <w:r w:rsidRPr="00DE37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ематическое  планирование</w:t>
      </w:r>
    </w:p>
    <w:p w:rsidR="008D12D3" w:rsidRPr="00DE3704" w:rsidRDefault="008D12D3" w:rsidP="008D12D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6045"/>
        <w:gridCol w:w="1184"/>
        <w:gridCol w:w="1184"/>
      </w:tblGrid>
      <w:tr w:rsidR="008D12D3" w:rsidRPr="00DE3704" w:rsidTr="001E5197">
        <w:trPr>
          <w:jc w:val="center"/>
        </w:trPr>
        <w:tc>
          <w:tcPr>
            <w:tcW w:w="578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45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84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84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к/</w:t>
            </w:r>
            <w:proofErr w:type="spellStart"/>
            <w:proofErr w:type="gramStart"/>
            <w:r w:rsidRPr="00DE3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D12D3" w:rsidRPr="00DE3704" w:rsidTr="001E5197">
        <w:trPr>
          <w:jc w:val="center"/>
        </w:trPr>
        <w:tc>
          <w:tcPr>
            <w:tcW w:w="578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5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построения </w:t>
            </w: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2D3" w:rsidRPr="00DE3704" w:rsidTr="001E5197">
        <w:trPr>
          <w:jc w:val="center"/>
        </w:trPr>
        <w:tc>
          <w:tcPr>
            <w:tcW w:w="578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5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4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DE37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shd w:val="clear" w:color="auto" w:fill="FFFFFF"/>
              <w:spacing w:before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2D3" w:rsidRPr="00DE3704" w:rsidTr="001E5197">
        <w:trPr>
          <w:jc w:val="center"/>
        </w:trPr>
        <w:tc>
          <w:tcPr>
            <w:tcW w:w="578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5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4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shd w:val="clear" w:color="auto" w:fill="FFFFFF"/>
              <w:spacing w:before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2D3" w:rsidRPr="00DE3704" w:rsidTr="001E5197">
        <w:trPr>
          <w:jc w:val="center"/>
        </w:trPr>
        <w:tc>
          <w:tcPr>
            <w:tcW w:w="578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5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4">
              <w:rPr>
                <w:rFonts w:ascii="Times New Roman" w:eastAsia="Calibri" w:hAnsi="Times New Roman" w:cs="Times New Roman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shd w:val="clear" w:color="auto" w:fill="FFFFFF"/>
              <w:spacing w:before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2D3" w:rsidRPr="00DE3704" w:rsidTr="001E5197">
        <w:trPr>
          <w:jc w:val="center"/>
        </w:trPr>
        <w:tc>
          <w:tcPr>
            <w:tcW w:w="578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5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4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shd w:val="clear" w:color="auto" w:fill="FFFFFF"/>
              <w:spacing w:before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2D3" w:rsidRPr="00DE3704" w:rsidTr="001E5197">
        <w:trPr>
          <w:jc w:val="center"/>
        </w:trPr>
        <w:tc>
          <w:tcPr>
            <w:tcW w:w="578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5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Calibri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shd w:val="clear" w:color="auto" w:fill="FFFFFF"/>
              <w:spacing w:before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2D3" w:rsidRPr="00DE3704" w:rsidTr="001E5197">
        <w:trPr>
          <w:jc w:val="center"/>
        </w:trPr>
        <w:tc>
          <w:tcPr>
            <w:tcW w:w="578" w:type="dxa"/>
            <w:shd w:val="clear" w:color="auto" w:fill="CCFFFF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5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8D12D3" w:rsidRPr="00DE3704" w:rsidRDefault="008D12D3" w:rsidP="001E5197">
            <w:pPr>
              <w:framePr w:hSpace="180" w:wrap="around" w:vAnchor="text" w:hAnchor="text" w:x="109" w:y="271"/>
              <w:shd w:val="clear" w:color="auto" w:fill="FFFFFF"/>
              <w:spacing w:before="2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12D3" w:rsidRPr="00DE3704" w:rsidRDefault="008D12D3" w:rsidP="008D12D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4" w:line="240" w:lineRule="auto"/>
        <w:ind w:right="3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12D3" w:rsidRPr="00DE3704" w:rsidRDefault="008D12D3" w:rsidP="008D12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2D3" w:rsidRDefault="008D12D3" w:rsidP="008D12D3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37">
        <w:rPr>
          <w:rFonts w:ascii="Times New Roman" w:hAnsi="Times New Roman" w:cs="Times New Roman"/>
          <w:b/>
          <w:sz w:val="28"/>
          <w:szCs w:val="28"/>
        </w:rPr>
        <w:t>Аннотация к р</w:t>
      </w:r>
      <w:r>
        <w:rPr>
          <w:rFonts w:ascii="Times New Roman" w:hAnsi="Times New Roman" w:cs="Times New Roman"/>
          <w:b/>
          <w:sz w:val="28"/>
          <w:szCs w:val="28"/>
        </w:rPr>
        <w:t>абочей программе по геометрии 10</w:t>
      </w:r>
      <w:r w:rsidRPr="00A85C37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8D12D3" w:rsidRPr="00C23316" w:rsidRDefault="008D12D3" w:rsidP="008D12D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316">
        <w:rPr>
          <w:rFonts w:ascii="Times New Roman" w:hAnsi="Times New Roman" w:cs="Times New Roman"/>
          <w:sz w:val="28"/>
          <w:szCs w:val="28"/>
        </w:rPr>
        <w:t>Настоящая программа по геометрии для 10-11 классов средней (полной) общеобразовательной школы составлена на основе Федерального компонента Государственного образовательного стандарта среднего (полного) общего образования, примерных программ по математике,  «Временных требований к минимуму содержания среднего (полного) общего образования», примерной программы общеобразовательных учреждений по алгебре 10-11 классы,  к учебному комплексу для 10-11 классов (</w:t>
      </w:r>
      <w:proofErr w:type="spellStart"/>
      <w:r w:rsidRPr="00C23316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C23316">
        <w:rPr>
          <w:rFonts w:ascii="Times New Roman" w:hAnsi="Times New Roman" w:cs="Times New Roman"/>
          <w:sz w:val="28"/>
          <w:szCs w:val="28"/>
        </w:rPr>
        <w:t xml:space="preserve"> Л.С., </w:t>
      </w:r>
      <w:r w:rsidRPr="00C23316"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 </w:t>
      </w:r>
      <w:r w:rsidRPr="00C23316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C23316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C23316">
        <w:rPr>
          <w:rFonts w:ascii="Times New Roman" w:hAnsi="Times New Roman" w:cs="Times New Roman"/>
          <w:sz w:val="28"/>
          <w:szCs w:val="28"/>
        </w:rPr>
        <w:t xml:space="preserve"> – М: «Просвещение», 2011.).</w:t>
      </w:r>
      <w:proofErr w:type="gramEnd"/>
    </w:p>
    <w:p w:rsidR="008D12D3" w:rsidRPr="00C23316" w:rsidRDefault="008D12D3" w:rsidP="008D12D3">
      <w:pPr>
        <w:pStyle w:val="3"/>
        <w:keepNext w:val="0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3316">
        <w:rPr>
          <w:rFonts w:ascii="Times New Roman" w:hAnsi="Times New Roman"/>
          <w:sz w:val="28"/>
          <w:szCs w:val="28"/>
        </w:rPr>
        <w:t>Общая характеристика учебного предмета.</w:t>
      </w:r>
    </w:p>
    <w:p w:rsidR="008D12D3" w:rsidRPr="00C23316" w:rsidRDefault="008D12D3" w:rsidP="008D12D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316">
        <w:rPr>
          <w:rFonts w:ascii="Times New Roman" w:hAnsi="Times New Roman" w:cs="Times New Roman"/>
          <w:sz w:val="28"/>
          <w:szCs w:val="28"/>
        </w:rPr>
        <w:t xml:space="preserve">При изучении курса математики на базовом уровне продолжаются и получают развитие содержательная линия: </w:t>
      </w:r>
      <w:r w:rsidRPr="00C23316">
        <w:rPr>
          <w:rFonts w:ascii="Times New Roman" w:hAnsi="Times New Roman" w:cs="Times New Roman"/>
          <w:b/>
          <w:i/>
          <w:sz w:val="28"/>
          <w:szCs w:val="28"/>
        </w:rPr>
        <w:t xml:space="preserve">«Геометрия». </w:t>
      </w:r>
      <w:r w:rsidRPr="00C23316">
        <w:rPr>
          <w:rFonts w:ascii="Times New Roman" w:hAnsi="Times New Roman" w:cs="Times New Roman"/>
          <w:sz w:val="28"/>
          <w:szCs w:val="28"/>
        </w:rPr>
        <w:t>В рамках указанной содержательной линии решаются следующие задачи:</w:t>
      </w:r>
    </w:p>
    <w:p w:rsidR="008D12D3" w:rsidRPr="00C23316" w:rsidRDefault="008D12D3" w:rsidP="008D12D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316">
        <w:rPr>
          <w:rFonts w:ascii="Times New Roman" w:hAnsi="Times New Roman" w:cs="Times New Roman"/>
          <w:sz w:val="28"/>
          <w:szCs w:val="28"/>
        </w:rPr>
        <w:t>изучение свой</w:t>
      </w:r>
      <w:proofErr w:type="gramStart"/>
      <w:r w:rsidRPr="00C2331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23316">
        <w:rPr>
          <w:rFonts w:ascii="Times New Roman" w:hAnsi="Times New Roman" w:cs="Times New Roman"/>
          <w:sz w:val="28"/>
          <w:szCs w:val="28"/>
        </w:rPr>
        <w:t>остранственных тел, формирование умения применять полученные знания для решения практических задач.</w:t>
      </w:r>
    </w:p>
    <w:p w:rsidR="008D12D3" w:rsidRPr="00C23316" w:rsidRDefault="008D12D3" w:rsidP="008D12D3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16">
        <w:rPr>
          <w:rFonts w:ascii="Times New Roman" w:hAnsi="Times New Roman" w:cs="Times New Roman"/>
          <w:sz w:val="28"/>
          <w:szCs w:val="28"/>
        </w:rPr>
        <w:t xml:space="preserve">Изучение математики в старшей школе на базовом уровне направлено на </w:t>
      </w:r>
      <w:r w:rsidRPr="00C23316">
        <w:rPr>
          <w:rFonts w:ascii="Times New Roman" w:hAnsi="Times New Roman" w:cs="Times New Roman"/>
          <w:b/>
          <w:sz w:val="28"/>
          <w:szCs w:val="28"/>
        </w:rPr>
        <w:t xml:space="preserve">достижение следующих целей: </w:t>
      </w:r>
    </w:p>
    <w:p w:rsidR="008D12D3" w:rsidRPr="00C23316" w:rsidRDefault="008D12D3" w:rsidP="008D1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3316">
        <w:rPr>
          <w:rFonts w:ascii="Times New Roman" w:hAnsi="Times New Roman" w:cs="Times New Roman"/>
          <w:b/>
          <w:sz w:val="28"/>
          <w:szCs w:val="28"/>
        </w:rPr>
        <w:t>формирование представлений</w:t>
      </w:r>
      <w:r w:rsidRPr="00C23316">
        <w:rPr>
          <w:rFonts w:ascii="Times New Roman" w:hAnsi="Times New Roman" w:cs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8D12D3" w:rsidRPr="00C23316" w:rsidRDefault="008D12D3" w:rsidP="008D1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3316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C23316">
        <w:rPr>
          <w:rFonts w:ascii="Times New Roman" w:hAnsi="Times New Roman" w:cs="Times New Roman"/>
          <w:sz w:val="28"/>
          <w:szCs w:val="28"/>
        </w:rPr>
        <w:t xml:space="preserve">логического мышления, пространственного воображения, </w:t>
      </w:r>
      <w:r w:rsidRPr="00C23316">
        <w:rPr>
          <w:rFonts w:ascii="Times New Roman" w:hAnsi="Times New Roman" w:cs="Times New Roman"/>
          <w:sz w:val="28"/>
          <w:szCs w:val="28"/>
        </w:rPr>
        <w:lastRenderedPageBreak/>
        <w:t>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D12D3" w:rsidRPr="00C23316" w:rsidRDefault="008D12D3" w:rsidP="008D1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3316">
        <w:rPr>
          <w:rFonts w:ascii="Times New Roman" w:hAnsi="Times New Roman" w:cs="Times New Roman"/>
          <w:b/>
          <w:sz w:val="28"/>
          <w:szCs w:val="28"/>
        </w:rPr>
        <w:t>овладение математическими знаниями и умениями</w:t>
      </w:r>
      <w:r w:rsidRPr="00C23316">
        <w:rPr>
          <w:rFonts w:ascii="Times New Roman" w:hAnsi="Times New Roman" w:cs="Times New Roman"/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D12D3" w:rsidRPr="00C23316" w:rsidRDefault="008D12D3" w:rsidP="008D1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3316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C23316">
        <w:rPr>
          <w:rFonts w:ascii="Times New Roman" w:hAnsi="Times New Roman" w:cs="Times New Roman"/>
          <w:sz w:val="28"/>
          <w:szCs w:val="28"/>
        </w:rPr>
        <w:t xml:space="preserve">средствами математики культуры личности: </w:t>
      </w:r>
      <w:r w:rsidRPr="00C23316">
        <w:rPr>
          <w:rFonts w:ascii="Times New Roman" w:hAnsi="Times New Roman" w:cs="Times New Roman"/>
          <w:color w:val="000000"/>
          <w:sz w:val="28"/>
          <w:szCs w:val="28"/>
        </w:rPr>
        <w:t>отношения к математике как части общечеловеческой культуры:</w:t>
      </w:r>
      <w:r w:rsidRPr="00C23316">
        <w:rPr>
          <w:rFonts w:ascii="Times New Roman" w:hAnsi="Times New Roman" w:cs="Times New Roman"/>
          <w:sz w:val="28"/>
          <w:szCs w:val="28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D12D3" w:rsidRPr="00C23316" w:rsidRDefault="008D12D3" w:rsidP="008D12D3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12D3" w:rsidRPr="00C23316" w:rsidRDefault="008D12D3" w:rsidP="008D12D3">
      <w:pPr>
        <w:widowControl w:val="0"/>
        <w:overflowPunct w:val="0"/>
        <w:autoSpaceDE w:val="0"/>
        <w:autoSpaceDN w:val="0"/>
        <w:adjustRightInd w:val="0"/>
        <w:ind w:right="5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Pr="00C23316">
        <w:rPr>
          <w:rFonts w:ascii="Times New Roman" w:hAnsi="Times New Roman" w:cs="Times New Roman"/>
          <w:sz w:val="28"/>
          <w:szCs w:val="28"/>
        </w:rPr>
        <w:t xml:space="preserve"> 2 учебных часа в неделю, всего 72 учебных часов в год.</w:t>
      </w:r>
    </w:p>
    <w:p w:rsidR="00D40119" w:rsidRDefault="00D40119"/>
    <w:sectPr w:rsidR="00D4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2D3"/>
    <w:rsid w:val="007D603A"/>
    <w:rsid w:val="008D12D3"/>
    <w:rsid w:val="00D4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12D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2</cp:revision>
  <dcterms:created xsi:type="dcterms:W3CDTF">2019-03-01T18:41:00Z</dcterms:created>
  <dcterms:modified xsi:type="dcterms:W3CDTF">2019-03-01T18:51:00Z</dcterms:modified>
</cp:coreProperties>
</file>